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86F8" w14:textId="77777777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b/>
          <w:sz w:val="20"/>
        </w:rPr>
        <w:t xml:space="preserve">ESPI current report No. 11/2021 </w:t>
      </w:r>
    </w:p>
    <w:p w14:paraId="1F18B3EC" w14:textId="77777777" w:rsidR="003E4A31" w:rsidRDefault="003E4A31" w:rsidP="003E4A31">
      <w:pPr>
        <w:tabs>
          <w:tab w:val="center" w:pos="7081"/>
        </w:tabs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14:paraId="311EA68B" w14:textId="5117F4D7" w:rsidR="00711EFB" w:rsidRDefault="003E4A31" w:rsidP="003E4A31">
      <w:pPr>
        <w:tabs>
          <w:tab w:val="center" w:pos="7081"/>
        </w:tabs>
        <w:spacing w:after="0" w:line="240" w:lineRule="auto"/>
        <w:jc w:val="both"/>
      </w:pPr>
      <w:r>
        <w:rPr>
          <w:rFonts w:ascii="Verdana" w:hAnsi="Verdana"/>
          <w:b/>
          <w:sz w:val="20"/>
        </w:rPr>
        <w:t xml:space="preserve">Signing a preliminary contract for the purchase of a real estate property </w:t>
      </w:r>
    </w:p>
    <w:p w14:paraId="56AFE6D5" w14:textId="77777777" w:rsidR="003E4A31" w:rsidRDefault="003E4A31" w:rsidP="003E4A31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14:paraId="7FE80326" w14:textId="11BB3A15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b/>
          <w:sz w:val="20"/>
        </w:rPr>
        <w:t xml:space="preserve">Date: 06/05/2021 </w:t>
      </w:r>
    </w:p>
    <w:p w14:paraId="28FE804F" w14:textId="77777777" w:rsidR="003E4A31" w:rsidRDefault="003E4A31" w:rsidP="003E4A31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02CDD526" w14:textId="694358D7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sz w:val="20"/>
        </w:rPr>
        <w:t>The Management Board of HM Inwest SA announces to the public that on May</w:t>
      </w:r>
      <w:r w:rsidR="001B041A">
        <w:rPr>
          <w:rFonts w:ascii="Verdana" w:hAnsi="Verdana"/>
          <w:sz w:val="20"/>
        </w:rPr>
        <w:t xml:space="preserve"> 5</w:t>
      </w:r>
      <w:r>
        <w:rPr>
          <w:rFonts w:ascii="Verdana" w:hAnsi="Verdana"/>
          <w:sz w:val="20"/>
        </w:rPr>
        <w:t xml:space="preserve">, 2021 the company signed a preliminary conditional agreement for the purchase of a real estate property located </w:t>
      </w:r>
      <w:r w:rsidRPr="00B4474E">
        <w:rPr>
          <w:rFonts w:ascii="Verdana" w:hAnsi="Verdana"/>
          <w:sz w:val="20"/>
        </w:rPr>
        <w:t xml:space="preserve">in </w:t>
      </w:r>
      <w:proofErr w:type="spellStart"/>
      <w:r w:rsidRPr="00B4474E">
        <w:rPr>
          <w:rFonts w:ascii="Verdana" w:hAnsi="Verdana"/>
          <w:sz w:val="20"/>
        </w:rPr>
        <w:t>Poznań</w:t>
      </w:r>
      <w:proofErr w:type="spellEnd"/>
      <w:r w:rsidRPr="00B4474E">
        <w:rPr>
          <w:rFonts w:ascii="Verdana" w:hAnsi="Verdana"/>
          <w:sz w:val="20"/>
        </w:rPr>
        <w:t xml:space="preserve"> at ul. </w:t>
      </w:r>
      <w:proofErr w:type="spellStart"/>
      <w:r w:rsidRPr="00B4474E">
        <w:rPr>
          <w:rFonts w:ascii="Verdana" w:hAnsi="Verdana"/>
          <w:sz w:val="20"/>
        </w:rPr>
        <w:t>Polska</w:t>
      </w:r>
      <w:proofErr w:type="spellEnd"/>
      <w:r w:rsidRPr="00B4474E">
        <w:rPr>
          <w:rFonts w:ascii="Verdana" w:hAnsi="Verdana"/>
          <w:sz w:val="20"/>
        </w:rPr>
        <w:t xml:space="preserve"> from the company REB </w:t>
      </w:r>
      <w:proofErr w:type="spellStart"/>
      <w:r w:rsidRPr="00B4474E">
        <w:rPr>
          <w:rFonts w:ascii="Verdana" w:hAnsi="Verdana"/>
          <w:sz w:val="20"/>
        </w:rPr>
        <w:t>Projekt</w:t>
      </w:r>
      <w:proofErr w:type="spellEnd"/>
      <w:r w:rsidRPr="00B4474E">
        <w:rPr>
          <w:rFonts w:ascii="Verdana" w:hAnsi="Verdana"/>
          <w:sz w:val="20"/>
        </w:rPr>
        <w:t xml:space="preserve"> 12 Sp. z o. o.</w:t>
      </w:r>
      <w:r>
        <w:rPr>
          <w:rFonts w:ascii="Verdana" w:hAnsi="Verdana"/>
          <w:sz w:val="20"/>
        </w:rPr>
        <w:t xml:space="preserve"> </w:t>
      </w:r>
    </w:p>
    <w:p w14:paraId="2D76CE86" w14:textId="77777777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sz w:val="20"/>
        </w:rPr>
        <w:t xml:space="preserve"> </w:t>
      </w:r>
    </w:p>
    <w:p w14:paraId="41DDBB9B" w14:textId="77777777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sz w:val="20"/>
        </w:rPr>
        <w:t xml:space="preserve">The purchase price of the property is PLN 10,500,000.00 net. </w:t>
      </w:r>
    </w:p>
    <w:p w14:paraId="7272FA61" w14:textId="77777777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sz w:val="20"/>
        </w:rPr>
        <w:t xml:space="preserve"> </w:t>
      </w:r>
    </w:p>
    <w:p w14:paraId="3FFC499C" w14:textId="19E9BFF1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sz w:val="20"/>
        </w:rPr>
        <w:t xml:space="preserve">The conclusion of the final agreement depends on whether the Company obtains a final and legally valid construction permit allowing it to execute an investment project involving the construction of a collective residence building on the real estate proper, namely </w:t>
      </w:r>
      <w:r w:rsidR="001B041A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a student residence hall or a hotel. </w:t>
      </w:r>
    </w:p>
    <w:p w14:paraId="4CA0AE94" w14:textId="77777777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sz w:val="20"/>
        </w:rPr>
        <w:t xml:space="preserve"> </w:t>
      </w:r>
    </w:p>
    <w:p w14:paraId="4B56337D" w14:textId="77777777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sz w:val="20"/>
        </w:rPr>
        <w:t xml:space="preserve">Legal basis: </w:t>
      </w:r>
    </w:p>
    <w:p w14:paraId="45022670" w14:textId="77777777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sz w:val="20"/>
        </w:rPr>
        <w:t xml:space="preserve">Article 17 (1) of Regulation (EU) No 596/2014 of the European Parliament and of the Council on market abuse (market abuse regulation, MAR) – confidential information. </w:t>
      </w:r>
    </w:p>
    <w:p w14:paraId="7E898354" w14:textId="77777777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sz w:val="20"/>
        </w:rPr>
        <w:t xml:space="preserve"> </w:t>
      </w:r>
    </w:p>
    <w:p w14:paraId="7C803C40" w14:textId="77777777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b/>
          <w:sz w:val="20"/>
        </w:rPr>
        <w:t xml:space="preserve">Company’s representatives: </w:t>
      </w:r>
    </w:p>
    <w:p w14:paraId="5E946480" w14:textId="77777777" w:rsidR="00711EFB" w:rsidRDefault="003E4A31" w:rsidP="003E4A31">
      <w:pPr>
        <w:spacing w:after="0" w:line="240" w:lineRule="auto"/>
        <w:jc w:val="both"/>
      </w:pPr>
      <w:r>
        <w:rPr>
          <w:rFonts w:ascii="Verdana" w:hAnsi="Verdana"/>
          <w:sz w:val="20"/>
        </w:rPr>
        <w:t xml:space="preserve">PIOTR HOFMAN – President of the Board </w:t>
      </w:r>
    </w:p>
    <w:sectPr w:rsidR="00711EFB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FB"/>
    <w:rsid w:val="001B041A"/>
    <w:rsid w:val="003E4A31"/>
    <w:rsid w:val="00711EFB"/>
    <w:rsid w:val="00837C12"/>
    <w:rsid w:val="00B4474E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F14B"/>
  <w15:docId w15:val="{DAA7A5AB-A491-4CD7-B320-DA87D455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2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24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240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40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cp:lastModifiedBy>Beata Bobkiewicz</cp:lastModifiedBy>
  <cp:revision>2</cp:revision>
  <dcterms:created xsi:type="dcterms:W3CDTF">2021-05-07T10:09:00Z</dcterms:created>
  <dcterms:modified xsi:type="dcterms:W3CDTF">2021-05-07T10:09:00Z</dcterms:modified>
</cp:coreProperties>
</file>