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2696" w14:textId="77777777" w:rsidR="008C34F8" w:rsidRPr="006E483D" w:rsidRDefault="006E483D" w:rsidP="006E483D">
      <w:pPr>
        <w:pStyle w:val="Nagwek1"/>
        <w:spacing w:before="0" w:after="120"/>
        <w:ind w:left="0"/>
      </w:pPr>
      <w:r>
        <w:t>ESPI Current Report No. 11/2022</w:t>
      </w:r>
    </w:p>
    <w:p w14:paraId="7FE209FA" w14:textId="77777777" w:rsidR="008C34F8" w:rsidRPr="006E483D" w:rsidRDefault="006E483D" w:rsidP="006E483D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Termination of the investment agreement with Agencja Rozwoju Przemysłu SA and ARP Prefabrykacja Sp. z o.o.</w:t>
      </w:r>
    </w:p>
    <w:p w14:paraId="78C0D438" w14:textId="77777777" w:rsidR="008C34F8" w:rsidRPr="006E483D" w:rsidRDefault="008C34F8" w:rsidP="006E483D">
      <w:pPr>
        <w:pStyle w:val="Tekstpodstawowy"/>
        <w:spacing w:after="120"/>
        <w:ind w:left="0"/>
        <w:rPr>
          <w:b/>
        </w:rPr>
      </w:pPr>
    </w:p>
    <w:p w14:paraId="189A5D3C" w14:textId="77777777" w:rsidR="008C34F8" w:rsidRPr="006E483D" w:rsidRDefault="006E483D" w:rsidP="006E483D">
      <w:pPr>
        <w:pStyle w:val="Tekstpodstawowy"/>
        <w:spacing w:after="120"/>
        <w:ind w:left="0"/>
      </w:pPr>
      <w:r>
        <w:t>Date: 28/01/2022</w:t>
      </w:r>
    </w:p>
    <w:p w14:paraId="572B894E" w14:textId="77C0AE9C" w:rsidR="008C34F8" w:rsidRPr="006E483D" w:rsidRDefault="006E483D" w:rsidP="006E483D">
      <w:pPr>
        <w:pStyle w:val="Tekstpodstawowy"/>
        <w:spacing w:after="120"/>
        <w:ind w:left="0"/>
      </w:pPr>
      <w:r>
        <w:t xml:space="preserve">The Management Board of HM Inwest SA announces to the public that on January 28, 2021, the subsidiary of HM Inwest SA, </w:t>
      </w:r>
      <w:r w:rsidR="00B65D02">
        <w:t xml:space="preserve">namely </w:t>
      </w:r>
      <w:r>
        <w:t>HM Factory Sp. z o.o.</w:t>
      </w:r>
      <w:r w:rsidR="00B65D02">
        <w:t>,</w:t>
      </w:r>
      <w:r>
        <w:t xml:space="preserve"> signed an agreement terminating the investment agreement with Agencja Rozwoju Przemysłu SA and ARP Prefabrykacja Sp. z o.o., </w:t>
      </w:r>
      <w:r w:rsidR="007D3314">
        <w:t xml:space="preserve">of </w:t>
      </w:r>
      <w:r>
        <w:t>which the Issuer informed in the Current Report No. 20/2020</w:t>
      </w:r>
      <w:r w:rsidR="00B65D02">
        <w:t xml:space="preserve">. The </w:t>
      </w:r>
      <w:r>
        <w:t xml:space="preserve">subject of </w:t>
      </w:r>
      <w:r w:rsidR="00B65D02">
        <w:t xml:space="preserve">this agreement </w:t>
      </w:r>
      <w:r>
        <w:t xml:space="preserve">was to implement a joint venture, i.e. the construction of a modern factory of precast concrete elements, including for the governmental program known as </w:t>
      </w:r>
      <w:r w:rsidR="00B65D02">
        <w:t>“Apartment Plus” (</w:t>
      </w:r>
      <w:r>
        <w:t>“Mieszkanie Plus”</w:t>
      </w:r>
      <w:r w:rsidR="00B65D02">
        <w:t>)</w:t>
      </w:r>
      <w:r>
        <w:t xml:space="preserve">, in the Świętokrzyskie Province. The agreement was concluded in the performance of a preliminary agreement, </w:t>
      </w:r>
      <w:r w:rsidR="007D3314">
        <w:t>of</w:t>
      </w:r>
      <w:r>
        <w:t xml:space="preserve"> which the Issuer informed in the Current Report No. 7/2021.</w:t>
      </w:r>
    </w:p>
    <w:p w14:paraId="3C3F57DE" w14:textId="017D4B44" w:rsidR="008C34F8" w:rsidRPr="006E483D" w:rsidRDefault="006E483D" w:rsidP="006E483D">
      <w:pPr>
        <w:pStyle w:val="Tekstpodstawowy"/>
        <w:spacing w:after="120"/>
        <w:ind w:left="0"/>
      </w:pPr>
      <w:r>
        <w:t>In connection with the agreements, HM Factory Sp. z o.o. sold all of its 9,000 shares in ARP Prefabrykacja Sp. z o.o. to Agencja Rozwoju Przemysłu SA. The selling price of the shares corresponds to the nominal value of the shares.</w:t>
      </w:r>
    </w:p>
    <w:p w14:paraId="4C78EB86" w14:textId="77777777" w:rsidR="008C34F8" w:rsidRPr="006E483D" w:rsidRDefault="008C34F8" w:rsidP="006E483D">
      <w:pPr>
        <w:pStyle w:val="Tekstpodstawowy"/>
        <w:spacing w:after="120"/>
        <w:ind w:left="0"/>
      </w:pPr>
    </w:p>
    <w:p w14:paraId="55F04700" w14:textId="77777777" w:rsidR="008C34F8" w:rsidRPr="006E483D" w:rsidRDefault="006E483D" w:rsidP="006E483D">
      <w:pPr>
        <w:pStyle w:val="Tekstpodstawowy"/>
        <w:spacing w:after="120"/>
        <w:ind w:left="0"/>
      </w:pPr>
      <w:r>
        <w:t>Legal basis:</w:t>
      </w:r>
    </w:p>
    <w:p w14:paraId="7DE0A43C" w14:textId="77777777" w:rsidR="008C34F8" w:rsidRPr="006E483D" w:rsidRDefault="006E483D" w:rsidP="006E483D">
      <w:pPr>
        <w:pStyle w:val="Tekstpodstawowy"/>
        <w:spacing w:after="120"/>
        <w:ind w:left="0"/>
      </w:pPr>
      <w:r>
        <w:t>Article 17 (1) of Regulation (EU) No 596/2014 of the European Parliament and of the Council on market abuse (market abuse regulation, MAR) – confidential information.</w:t>
      </w:r>
    </w:p>
    <w:p w14:paraId="421E65B5" w14:textId="77777777" w:rsidR="008C34F8" w:rsidRPr="006E483D" w:rsidRDefault="008C34F8" w:rsidP="006E483D">
      <w:pPr>
        <w:pStyle w:val="Tekstpodstawowy"/>
        <w:spacing w:after="120"/>
        <w:ind w:left="0"/>
      </w:pPr>
    </w:p>
    <w:p w14:paraId="2330A9EC" w14:textId="77777777" w:rsidR="008C34F8" w:rsidRPr="006E483D" w:rsidRDefault="006E483D" w:rsidP="006E483D">
      <w:pPr>
        <w:pStyle w:val="Tekstpodstawowy"/>
        <w:spacing w:after="120"/>
        <w:ind w:left="0"/>
      </w:pPr>
      <w:r>
        <w:t>Company’s representatives:</w:t>
      </w:r>
    </w:p>
    <w:p w14:paraId="1CF37C0F" w14:textId="77777777" w:rsidR="008C34F8" w:rsidRPr="006E483D" w:rsidRDefault="006E483D" w:rsidP="006E483D">
      <w:pPr>
        <w:pStyle w:val="Tekstpodstawowy"/>
        <w:spacing w:after="120"/>
        <w:ind w:left="0"/>
      </w:pPr>
      <w:r>
        <w:t>Piotr Hofman – President of the Board</w:t>
      </w:r>
    </w:p>
    <w:sectPr w:rsidR="008C34F8" w:rsidRPr="006E483D">
      <w:type w:val="continuous"/>
      <w:pgSz w:w="11900" w:h="1685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4F8"/>
    <w:rsid w:val="00470F67"/>
    <w:rsid w:val="006E483D"/>
    <w:rsid w:val="007D3314"/>
    <w:rsid w:val="008C34F8"/>
    <w:rsid w:val="00B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7EBF"/>
  <w15:docId w15:val="{9047F0CF-CD3D-4F2F-9482-380D8D4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eastAsia="pl-PL" w:bidi="pl-PL"/>
    </w:rPr>
  </w:style>
  <w:style w:type="paragraph" w:styleId="Nagwek1">
    <w:name w:val="heading 1"/>
    <w:basedOn w:val="Normalny"/>
    <w:uiPriority w:val="9"/>
    <w:qFormat/>
    <w:pPr>
      <w:spacing w:before="77"/>
      <w:ind w:left="116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Zawadka</dc:creator>
  <cp:lastModifiedBy>Katarzyna Bąkowska</cp:lastModifiedBy>
  <cp:revision>4</cp:revision>
  <dcterms:created xsi:type="dcterms:W3CDTF">2022-03-24T10:33:00Z</dcterms:created>
  <dcterms:modified xsi:type="dcterms:W3CDTF">2022-03-25T07:50:00Z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